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7A6AD7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179EB">
        <w:rPr>
          <w:rFonts w:ascii="Calibri" w:hAnsi="Calibri"/>
        </w:rPr>
        <w:t>ENAV21-11.10.1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7E7D3A6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7158BE">
        <w:t>X</w:t>
      </w:r>
      <w:r w:rsidRPr="007A395D">
        <w:t xml:space="preserve">  Input</w:t>
      </w:r>
    </w:p>
    <w:p w14:paraId="0BC79547" w14:textId="0C2F3B1A" w:rsidR="0080294B" w:rsidRPr="007A395D" w:rsidRDefault="00A96CB7" w:rsidP="00F36489">
      <w:pPr>
        <w:pStyle w:val="BodyText"/>
      </w:pPr>
      <w:proofErr w:type="gramStart"/>
      <w:r>
        <w:rPr>
          <w:b/>
        </w:rPr>
        <w:t>x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</w:r>
      <w:r w:rsidR="000179EB">
        <w:rPr>
          <w:b/>
        </w:rPr>
        <w:tab/>
      </w:r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00F4C3B2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0179EB">
        <w:tab/>
      </w:r>
      <w:r w:rsidR="000179EB">
        <w:tab/>
        <w:t>11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4CE54C1D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0179EB">
        <w:t>WG3</w:t>
      </w:r>
    </w:p>
    <w:p w14:paraId="01FC5420" w14:textId="208D61C1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A3019D">
        <w:t>WWA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E1D5F0A" w:rsidR="00A446C9" w:rsidRPr="00CC2DCC" w:rsidRDefault="00A96CB7" w:rsidP="00F36489">
      <w:pPr>
        <w:pStyle w:val="Title"/>
        <w:rPr>
          <w:color w:val="00558C"/>
        </w:rPr>
      </w:pPr>
      <w:r>
        <w:rPr>
          <w:color w:val="00558C"/>
        </w:rPr>
        <w:t>WWA Documents for review at ENAV-21</w:t>
      </w:r>
    </w:p>
    <w:p w14:paraId="0F258596" w14:textId="65EB42D6" w:rsidR="00A446C9" w:rsidRDefault="00A446C9" w:rsidP="00CE5425">
      <w:pPr>
        <w:pStyle w:val="Heading1"/>
      </w:pPr>
      <w:r w:rsidRPr="00CE5425">
        <w:t>Summary</w:t>
      </w:r>
    </w:p>
    <w:p w14:paraId="7BA02A17" w14:textId="627352B4" w:rsidR="00F973E3" w:rsidRDefault="007158BE" w:rsidP="00F973E3">
      <w:pPr>
        <w:pStyle w:val="BodyText"/>
        <w:rPr>
          <w:lang w:eastAsia="de-DE"/>
        </w:rPr>
      </w:pPr>
      <w:r>
        <w:rPr>
          <w:lang w:eastAsia="de-DE"/>
        </w:rPr>
        <w:t>Model Courses</w:t>
      </w:r>
      <w:r w:rsidR="0073360C">
        <w:rPr>
          <w:lang w:eastAsia="de-DE"/>
        </w:rPr>
        <w:t xml:space="preserve"> are reviewed periodically</w:t>
      </w:r>
      <w:r>
        <w:rPr>
          <w:lang w:eastAsia="de-DE"/>
        </w:rPr>
        <w:t xml:space="preserve"> as part of a rolling programme to ma</w:t>
      </w:r>
      <w:r w:rsidR="0073360C">
        <w:rPr>
          <w:lang w:eastAsia="de-DE"/>
        </w:rPr>
        <w:t>intain the Model Courses up-to-date and relevant</w:t>
      </w:r>
      <w:r>
        <w:rPr>
          <w:lang w:eastAsia="de-DE"/>
        </w:rPr>
        <w:t>.</w:t>
      </w:r>
      <w:r w:rsidR="00CE5425">
        <w:rPr>
          <w:lang w:eastAsia="de-DE"/>
        </w:rPr>
        <w:t xml:space="preserve"> </w:t>
      </w:r>
    </w:p>
    <w:p w14:paraId="665820E7" w14:textId="215F74F1" w:rsidR="00F051C8" w:rsidRDefault="00CE5425" w:rsidP="00A96CB7">
      <w:pPr>
        <w:pStyle w:val="Heading2"/>
      </w:pPr>
      <w:r w:rsidRPr="00CE5425">
        <w:t>Related Documents</w:t>
      </w:r>
      <w:r w:rsidR="00F051C8">
        <w:tab/>
      </w:r>
      <w:r w:rsidR="00060E5C">
        <w:t xml:space="preserve"> </w:t>
      </w:r>
    </w:p>
    <w:p w14:paraId="2A79B16E" w14:textId="44D07A87" w:rsidR="00060E5C" w:rsidRDefault="00060E5C" w:rsidP="00F051C8">
      <w:pPr>
        <w:pStyle w:val="BodyText"/>
      </w:pPr>
      <w:r>
        <w:t>-</w:t>
      </w:r>
      <w:r w:rsidR="00A96CB7">
        <w:tab/>
        <w:t>ENAV-21….</w:t>
      </w:r>
      <w:r>
        <w:t xml:space="preserve"> Draft IALA Model Course L2 Module 8.1 AIS AtoN Operations Ed.2 December 2017</w:t>
      </w:r>
    </w:p>
    <w:p w14:paraId="0AAB2137" w14:textId="63E0B42F" w:rsidR="001D1E33" w:rsidRDefault="001D1E33" w:rsidP="00CE5425">
      <w:pPr>
        <w:pStyle w:val="Heading1"/>
      </w:pPr>
      <w:r>
        <w:t>Discussion</w:t>
      </w:r>
    </w:p>
    <w:p w14:paraId="6F5E8388" w14:textId="1AA6F1BF" w:rsidR="00CE5425" w:rsidRPr="00CE5425" w:rsidRDefault="00CE5425" w:rsidP="00CE5425">
      <w:pPr>
        <w:pStyle w:val="BodyText"/>
        <w:rPr>
          <w:lang w:eastAsia="de-DE"/>
        </w:rPr>
      </w:pPr>
      <w:r w:rsidRPr="00CE5425">
        <w:rPr>
          <w:lang w:eastAsia="de-DE"/>
        </w:rPr>
        <w:t>The input documents have been reformatt</w:t>
      </w:r>
      <w:r w:rsidR="003A5146">
        <w:rPr>
          <w:lang w:eastAsia="de-DE"/>
        </w:rPr>
        <w:t>ed into the current templates</w:t>
      </w:r>
      <w:r w:rsidRPr="00CE5425">
        <w:rPr>
          <w:lang w:eastAsia="de-DE"/>
        </w:rPr>
        <w:t>. When carrying out review, the Committee is requested to verify the reformatted version against the present published version to ensure accuracy before carrying out the review.</w:t>
      </w:r>
    </w:p>
    <w:p w14:paraId="66991469" w14:textId="22C8C242" w:rsidR="00F051C8" w:rsidRDefault="00F051C8" w:rsidP="00F051C8">
      <w:pPr>
        <w:pStyle w:val="BodyText"/>
        <w:rPr>
          <w:lang w:eastAsia="de-DE"/>
        </w:rPr>
      </w:pPr>
      <w:r>
        <w:rPr>
          <w:lang w:eastAsia="de-DE"/>
        </w:rPr>
        <w:t xml:space="preserve">The WWA wish </w:t>
      </w:r>
      <w:r w:rsidR="00A96CB7">
        <w:rPr>
          <w:lang w:eastAsia="de-DE"/>
        </w:rPr>
        <w:t>to draw the attention of the ENAV</w:t>
      </w:r>
      <w:r>
        <w:rPr>
          <w:lang w:eastAsia="de-DE"/>
        </w:rPr>
        <w:t xml:space="preserve"> Committee to document L2.0: Model Course 2 Technicians Training Overview during the reviews. This document gives guidance on correct numbering and titles for the Model Courses.</w:t>
      </w:r>
    </w:p>
    <w:p w14:paraId="593163A6" w14:textId="66C00ABF" w:rsidR="00A96CB7" w:rsidRDefault="000179EB" w:rsidP="00F051C8">
      <w:pPr>
        <w:pStyle w:val="BodyText"/>
        <w:rPr>
          <w:lang w:eastAsia="de-DE"/>
        </w:rPr>
      </w:pPr>
      <w:r>
        <w:rPr>
          <w:lang w:eastAsia="de-DE"/>
        </w:rPr>
        <w:t>The ENAV</w:t>
      </w:r>
      <w:r w:rsidR="00A96CB7" w:rsidRPr="00A96CB7">
        <w:rPr>
          <w:lang w:eastAsia="de-DE"/>
        </w:rPr>
        <w:t xml:space="preserve"> Committee </w:t>
      </w:r>
      <w:r>
        <w:rPr>
          <w:lang w:eastAsia="de-DE"/>
        </w:rPr>
        <w:t>is requested to note</w:t>
      </w:r>
      <w:r w:rsidR="00A96CB7" w:rsidRPr="00A96CB7">
        <w:rPr>
          <w:lang w:eastAsia="de-DE"/>
        </w:rPr>
        <w:t xml:space="preserve"> that L2 Module 8.1 AIS AtoN Operations Ed.2 December 2017</w:t>
      </w:r>
      <w:r w:rsidR="00A96CB7">
        <w:rPr>
          <w:lang w:eastAsia="de-DE"/>
        </w:rPr>
        <w:t xml:space="preserve"> </w:t>
      </w:r>
      <w:r w:rsidR="00A96CB7" w:rsidRPr="00A96CB7">
        <w:rPr>
          <w:lang w:eastAsia="de-DE"/>
        </w:rPr>
        <w:t>will be sen</w:t>
      </w:r>
      <w:r>
        <w:rPr>
          <w:lang w:eastAsia="de-DE"/>
        </w:rPr>
        <w:t>d to ENG-7 for review to ensure compatibility</w:t>
      </w:r>
      <w:bookmarkStart w:id="0" w:name="_GoBack"/>
      <w:bookmarkEnd w:id="0"/>
      <w:r>
        <w:rPr>
          <w:lang w:eastAsia="de-DE"/>
        </w:rPr>
        <w:t xml:space="preserve"> with the suite of Model Courses</w:t>
      </w:r>
      <w:r w:rsidR="00A96CB7" w:rsidRPr="00A96CB7">
        <w:rPr>
          <w:lang w:eastAsia="de-DE"/>
        </w:rPr>
        <w:t>.</w:t>
      </w:r>
    </w:p>
    <w:p w14:paraId="7A8D2F27" w14:textId="77777777" w:rsidR="00A446C9" w:rsidRPr="007A395D" w:rsidRDefault="00A446C9" w:rsidP="00CE5425">
      <w:pPr>
        <w:pStyle w:val="Heading1"/>
      </w:pPr>
      <w:r w:rsidRPr="007A395D">
        <w:t>Action requested of the Committee</w:t>
      </w:r>
    </w:p>
    <w:p w14:paraId="41A1E375" w14:textId="109651EB" w:rsidR="00F25BF4" w:rsidRDefault="00A96CB7" w:rsidP="007158BE">
      <w:pPr>
        <w:pStyle w:val="List1"/>
        <w:numPr>
          <w:ilvl w:val="0"/>
          <w:numId w:val="0"/>
        </w:numPr>
      </w:pPr>
      <w:r>
        <w:rPr>
          <w:rFonts w:ascii="Calibri" w:eastAsia="Calibri" w:hAnsi="Calibri"/>
          <w:lang w:eastAsia="en-GB"/>
        </w:rPr>
        <w:t>The ENAV</w:t>
      </w:r>
      <w:r w:rsidR="007158BE" w:rsidRPr="007158BE">
        <w:rPr>
          <w:rFonts w:ascii="Calibri" w:eastAsia="Calibri" w:hAnsi="Calibri"/>
          <w:lang w:eastAsia="en-GB"/>
        </w:rPr>
        <w:t xml:space="preserve"> Committee is reque</w:t>
      </w:r>
      <w:r>
        <w:rPr>
          <w:rFonts w:ascii="Calibri" w:eastAsia="Calibri" w:hAnsi="Calibri"/>
          <w:lang w:eastAsia="en-GB"/>
        </w:rPr>
        <w:t>sted to review the Model Course</w:t>
      </w:r>
      <w:r w:rsidR="007158BE">
        <w:t xml:space="preserve"> listed in section 1.1 above</w:t>
      </w:r>
      <w:r w:rsidR="000179EB">
        <w:t xml:space="preserve"> and forward the reviewed document to ENG7</w:t>
      </w:r>
      <w:r w:rsidR="00762962">
        <w:t>.</w:t>
      </w:r>
    </w:p>
    <w:sectPr w:rsidR="00F25BF4" w:rsidSect="007158BE">
      <w:headerReference w:type="first" r:id="rId8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93E44" w14:textId="77777777" w:rsidR="00C031A7" w:rsidRDefault="00C031A7" w:rsidP="00362CD9">
      <w:r>
        <w:separator/>
      </w:r>
    </w:p>
    <w:p w14:paraId="319692A4" w14:textId="77777777" w:rsidR="00C031A7" w:rsidRDefault="00C031A7"/>
    <w:p w14:paraId="7884728B" w14:textId="77777777" w:rsidR="00C031A7" w:rsidRDefault="00C031A7"/>
  </w:endnote>
  <w:endnote w:type="continuationSeparator" w:id="0">
    <w:p w14:paraId="71F46C11" w14:textId="77777777" w:rsidR="00C031A7" w:rsidRDefault="00C031A7" w:rsidP="00362CD9">
      <w:r>
        <w:continuationSeparator/>
      </w:r>
    </w:p>
    <w:p w14:paraId="48E2AB61" w14:textId="77777777" w:rsidR="00C031A7" w:rsidRDefault="00C031A7"/>
    <w:p w14:paraId="3AD594F6" w14:textId="77777777" w:rsidR="00C031A7" w:rsidRDefault="00C031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20BF4" w14:textId="77777777" w:rsidR="00C031A7" w:rsidRDefault="00C031A7" w:rsidP="00362CD9">
      <w:r>
        <w:separator/>
      </w:r>
    </w:p>
    <w:p w14:paraId="6C819B4E" w14:textId="77777777" w:rsidR="00C031A7" w:rsidRDefault="00C031A7"/>
    <w:p w14:paraId="432FEF5B" w14:textId="77777777" w:rsidR="00C031A7" w:rsidRDefault="00C031A7"/>
  </w:footnote>
  <w:footnote w:type="continuationSeparator" w:id="0">
    <w:p w14:paraId="54BC99B6" w14:textId="77777777" w:rsidR="00C031A7" w:rsidRDefault="00C031A7" w:rsidP="00362CD9">
      <w:r>
        <w:continuationSeparator/>
      </w:r>
    </w:p>
    <w:p w14:paraId="6261C763" w14:textId="77777777" w:rsidR="00C031A7" w:rsidRDefault="00C031A7"/>
    <w:p w14:paraId="5C2B0CDC" w14:textId="77777777" w:rsidR="00C031A7" w:rsidRDefault="00C031A7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79AB7EA8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r w:rsidR="00A96CB7">
        <w:rPr>
          <w:rFonts w:ascii="Calibri" w:hAnsi="Calibri"/>
          <w:sz w:val="16"/>
          <w:szCs w:val="16"/>
        </w:rPr>
        <w:t>in input</w:t>
      </w:r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31C2C" w14:textId="1DC70C38" w:rsidR="00CE5425" w:rsidRDefault="00CE542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0F5BB6F9" wp14:editId="0D75275A">
          <wp:simplePos x="0" y="0"/>
          <wp:positionH relativeFrom="column">
            <wp:posOffset>2348103</wp:posOffset>
          </wp:positionH>
          <wp:positionV relativeFrom="paragraph">
            <wp:posOffset>-736727</wp:posOffset>
          </wp:positionV>
          <wp:extent cx="938219" cy="9144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C85B3" w14:textId="50B07D62" w:rsidR="00CE5425" w:rsidRDefault="00CE5425">
    <w:pPr>
      <w:pStyle w:val="Header"/>
    </w:pPr>
  </w:p>
  <w:p w14:paraId="487EDD2E" w14:textId="018F301F" w:rsidR="00CE5425" w:rsidRDefault="00CE54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A67CA"/>
    <w:multiLevelType w:val="hybridMultilevel"/>
    <w:tmpl w:val="B7189ED4"/>
    <w:lvl w:ilvl="0" w:tplc="A7087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DA33D8"/>
    <w:multiLevelType w:val="multilevel"/>
    <w:tmpl w:val="1272F18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1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8"/>
  </w:num>
  <w:num w:numId="15">
    <w:abstractNumId w:val="29"/>
  </w:num>
  <w:num w:numId="16">
    <w:abstractNumId w:val="16"/>
  </w:num>
  <w:num w:numId="17">
    <w:abstractNumId w:val="9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8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8"/>
  </w:num>
  <w:num w:numId="47">
    <w:abstractNumId w:val="5"/>
  </w:num>
  <w:num w:numId="48">
    <w:abstractNumId w:val="6"/>
  </w:num>
  <w:num w:numId="4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79EB"/>
    <w:rsid w:val="00036B9E"/>
    <w:rsid w:val="00037DF4"/>
    <w:rsid w:val="0004700E"/>
    <w:rsid w:val="00060E5C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3E39"/>
    <w:rsid w:val="001B737D"/>
    <w:rsid w:val="001C44A3"/>
    <w:rsid w:val="001C7BE2"/>
    <w:rsid w:val="001D1E33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A5146"/>
    <w:rsid w:val="003B28F5"/>
    <w:rsid w:val="003B7B7D"/>
    <w:rsid w:val="003C54CB"/>
    <w:rsid w:val="003C75A2"/>
    <w:rsid w:val="003C7A2A"/>
    <w:rsid w:val="003D202B"/>
    <w:rsid w:val="003D2DC1"/>
    <w:rsid w:val="003D69D0"/>
    <w:rsid w:val="003F2918"/>
    <w:rsid w:val="003F430E"/>
    <w:rsid w:val="0041088C"/>
    <w:rsid w:val="00420A38"/>
    <w:rsid w:val="00421095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E054E"/>
    <w:rsid w:val="006F2A74"/>
    <w:rsid w:val="006F4F07"/>
    <w:rsid w:val="007055E4"/>
    <w:rsid w:val="007118F5"/>
    <w:rsid w:val="00712AA4"/>
    <w:rsid w:val="007146C4"/>
    <w:rsid w:val="007158BE"/>
    <w:rsid w:val="00716108"/>
    <w:rsid w:val="00721AA1"/>
    <w:rsid w:val="00724B67"/>
    <w:rsid w:val="0073360C"/>
    <w:rsid w:val="007547F8"/>
    <w:rsid w:val="00762962"/>
    <w:rsid w:val="00765622"/>
    <w:rsid w:val="00770B6C"/>
    <w:rsid w:val="00783FEA"/>
    <w:rsid w:val="007A395D"/>
    <w:rsid w:val="007C346C"/>
    <w:rsid w:val="007D7171"/>
    <w:rsid w:val="007E09BC"/>
    <w:rsid w:val="0080294B"/>
    <w:rsid w:val="00805D70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94B8A"/>
    <w:rsid w:val="009B5263"/>
    <w:rsid w:val="00A0389B"/>
    <w:rsid w:val="00A208D0"/>
    <w:rsid w:val="00A3019D"/>
    <w:rsid w:val="00A33AE9"/>
    <w:rsid w:val="00A35999"/>
    <w:rsid w:val="00A446C9"/>
    <w:rsid w:val="00A635D6"/>
    <w:rsid w:val="00A8553A"/>
    <w:rsid w:val="00A930C1"/>
    <w:rsid w:val="00A93AED"/>
    <w:rsid w:val="00A96CB7"/>
    <w:rsid w:val="00AA13FF"/>
    <w:rsid w:val="00AE1319"/>
    <w:rsid w:val="00AE144D"/>
    <w:rsid w:val="00AE2B05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31A7"/>
    <w:rsid w:val="00C05CE5"/>
    <w:rsid w:val="00C6171E"/>
    <w:rsid w:val="00CA6F2C"/>
    <w:rsid w:val="00CB2787"/>
    <w:rsid w:val="00CC2DCC"/>
    <w:rsid w:val="00CE5425"/>
    <w:rsid w:val="00CF1871"/>
    <w:rsid w:val="00D019CE"/>
    <w:rsid w:val="00D07F1C"/>
    <w:rsid w:val="00D1133E"/>
    <w:rsid w:val="00D17A34"/>
    <w:rsid w:val="00D26628"/>
    <w:rsid w:val="00D332B3"/>
    <w:rsid w:val="00D55207"/>
    <w:rsid w:val="00D55B61"/>
    <w:rsid w:val="00D81801"/>
    <w:rsid w:val="00D86CEF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051C8"/>
    <w:rsid w:val="00F133DB"/>
    <w:rsid w:val="00F159EB"/>
    <w:rsid w:val="00F25BF4"/>
    <w:rsid w:val="00F267DB"/>
    <w:rsid w:val="00F36489"/>
    <w:rsid w:val="00F46F6F"/>
    <w:rsid w:val="00F60608"/>
    <w:rsid w:val="00F62217"/>
    <w:rsid w:val="00F973E3"/>
    <w:rsid w:val="00FB17A9"/>
    <w:rsid w:val="00FB527C"/>
    <w:rsid w:val="00FB6F75"/>
    <w:rsid w:val="00FC0EB3"/>
    <w:rsid w:val="00FD28A8"/>
    <w:rsid w:val="00FD675E"/>
    <w:rsid w:val="00FE2946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CE5425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CE5425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E5425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CE5425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179BF-2A6E-43DD-8519-22A6A73F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seamus.doyle@iala-aism.org</dc:creator>
  <cp:lastModifiedBy>Seamus Doyle</cp:lastModifiedBy>
  <cp:revision>2</cp:revision>
  <dcterms:created xsi:type="dcterms:W3CDTF">2017-08-01T08:41:00Z</dcterms:created>
  <dcterms:modified xsi:type="dcterms:W3CDTF">2017-08-01T08:41:00Z</dcterms:modified>
</cp:coreProperties>
</file>